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id w:val="-981230937"/>
        <w:docPartObj>
          <w:docPartGallery w:val="Cover Pages"/>
          <w:docPartUnique/>
        </w:docPartObj>
      </w:sdtPr>
      <w:sdtEndPr>
        <w:rPr>
          <w:sz w:val="24"/>
          <w:u w:val="single"/>
        </w:rPr>
      </w:sdtEndPr>
      <w:sdtContent>
        <w:p w14:paraId="56435882" w14:textId="77777777" w:rsidR="004A5DEA" w:rsidRDefault="004A5DEA">
          <w:r w:rsidRPr="004A5DEA">
            <w:rPr>
              <w:noProof/>
              <w:sz w:val="24"/>
              <w:u w:val="single"/>
            </w:rPr>
            <mc:AlternateContent>
              <mc:Choice Requires="wps">
                <w:drawing>
                  <wp:anchor distT="45720" distB="45720" distL="114300" distR="114300" simplePos="0" relativeHeight="251662336" behindDoc="0" locked="0" layoutInCell="1" allowOverlap="1">
                    <wp:simplePos x="0" y="0"/>
                    <wp:positionH relativeFrom="column">
                      <wp:posOffset>850265</wp:posOffset>
                    </wp:positionH>
                    <wp:positionV relativeFrom="paragraph">
                      <wp:posOffset>467360</wp:posOffset>
                    </wp:positionV>
                    <wp:extent cx="4103370" cy="1445895"/>
                    <wp:effectExtent l="0" t="0" r="0" b="19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3370" cy="1445895"/>
                            </a:xfrm>
                            <a:prstGeom prst="rect">
                              <a:avLst/>
                            </a:prstGeom>
                            <a:solidFill>
                              <a:srgbClr val="FFFFFF"/>
                            </a:solidFill>
                            <a:ln w="9525">
                              <a:noFill/>
                              <a:miter lim="800000"/>
                              <a:headEnd/>
                              <a:tailEnd/>
                            </a:ln>
                          </wps:spPr>
                          <wps:txbx>
                            <w:txbxContent>
                              <w:p w14:paraId="6D8969FB" w14:textId="77777777" w:rsidR="004A5DEA" w:rsidRDefault="004A5DEA">
                                <w:r>
                                  <w:rPr>
                                    <w:noProof/>
                                    <w:sz w:val="24"/>
                                    <w:u w:val="single"/>
                                  </w:rPr>
                                  <w:drawing>
                                    <wp:inline distT="0" distB="0" distL="0" distR="0" wp14:anchorId="6CF866BE" wp14:editId="108A6AC2">
                                      <wp:extent cx="3689446" cy="1244010"/>
                                      <wp:effectExtent l="0" t="0" r="6350" b="0"/>
                                      <wp:docPr id="1" name="Picture 1" descr="A close up of a sign&#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PC_Logo_Color.png"/>
                                              <pic:cNvPicPr/>
                                            </pic:nvPicPr>
                                            <pic:blipFill>
                                              <a:blip r:embed="rId10">
                                                <a:extLst>
                                                  <a:ext uri="{28A0092B-C50C-407E-A947-70E740481C1C}">
                                                    <a14:useLocalDpi xmlns:a14="http://schemas.microsoft.com/office/drawing/2010/main" val="0"/>
                                                  </a:ext>
                                                </a:extLst>
                                              </a:blip>
                                              <a:stretch>
                                                <a:fillRect/>
                                              </a:stretch>
                                            </pic:blipFill>
                                            <pic:spPr>
                                              <a:xfrm>
                                                <a:off x="0" y="0"/>
                                                <a:ext cx="3882252" cy="1309020"/>
                                              </a:xfrm>
                                              <a:prstGeom prst="rect">
                                                <a:avLst/>
                                              </a:prstGeom>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66.95pt;margin-top:36.8pt;width:323.1pt;height:113.8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" stroked="f">
                    <v:textbox>
                      <w:txbxContent>
                        <w:p w:rsidR="004A5DEA" w:rsidRDefault="004A5DEA">
                          <w:r>
                            <w:rPr>
                              <w:noProof/>
                              <w:sz w:val="24"/>
                              <w:u w:val="single"/>
                            </w:rPr>
                            <w:drawing>
                              <wp:inline distT="0" distB="0" distL="0" distR="0" wp14:anchorId="6CF866BE" wp14:editId="108A6AC2">
                                <wp:extent cx="3689446" cy="1244010"/>
                                <wp:effectExtent l="0" t="0" r="6350" b="0"/>
                                <wp:docPr id="1" name="Picture 1" descr="A close up of a sign&#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PC_Logo_Color.png"/>
                                        <pic:cNvPicPr/>
                                      </pic:nvPicPr>
                                      <pic:blipFill>
                                        <a:blip r:embed="rId11">
                                          <a:extLst>
                                            <a:ext uri="{28A0092B-C50C-407E-A947-70E740481C1C}">
                                              <a14:useLocalDpi xmlns:a14="http://schemas.microsoft.com/office/drawing/2010/main" val="0"/>
                                            </a:ext>
                                          </a:extLst>
                                        </a:blip>
                                        <a:stretch>
                                          <a:fillRect/>
                                        </a:stretch>
                                      </pic:blipFill>
                                      <pic:spPr>
                                        <a:xfrm>
                                          <a:off x="0" y="0"/>
                                          <a:ext cx="3882252" cy="1309020"/>
                                        </a:xfrm>
                                        <a:prstGeom prst="rect">
                                          <a:avLst/>
                                        </a:prstGeom>
                                      </pic:spPr>
                                    </pic:pic>
                                  </a:graphicData>
                                </a:graphic>
                              </wp:inline>
                            </w:drawing>
                          </w:r>
                        </w:p>
                      </w:txbxContent>
                    </v:textbox>
                    <w10:wrap type="square"/>
                  </v:shape>
                </w:pict>
              </mc:Fallback>
            </mc:AlternateContent>
          </w:r>
        </w:p>
        <w:p w14:paraId="4BB3B041" w14:textId="77777777" w:rsidR="004A5DEA" w:rsidRDefault="004A5DEA">
          <w:pPr>
            <w:rPr>
              <w:sz w:val="24"/>
              <w:u w:val="single"/>
            </w:rPr>
          </w:pPr>
          <w:r>
            <w:rPr>
              <w:noProof/>
            </w:rPr>
            <mc:AlternateContent>
              <mc:Choice Requires="wps">
                <w:drawing>
                  <wp:anchor distT="0" distB="0" distL="182880" distR="182880" simplePos="0" relativeHeight="251660288" behindDoc="0" locked="0" layoutInCell="1" allowOverlap="1">
                    <wp:simplePos x="0" y="0"/>
                    <wp:positionH relativeFrom="margin">
                      <wp:align>right</wp:align>
                    </wp:positionH>
                    <wp:positionV relativeFrom="page">
                      <wp:posOffset>5433060</wp:posOffset>
                    </wp:positionV>
                    <wp:extent cx="5640705" cy="6720840"/>
                    <wp:effectExtent l="0" t="0" r="0" b="1905"/>
                    <wp:wrapSquare wrapText="bothSides"/>
                    <wp:docPr id="131" name="Text Box 131"/>
                    <wp:cNvGraphicFramePr/>
                    <a:graphic xmlns:a="http://schemas.openxmlformats.org/drawingml/2006/main">
                      <a:graphicData uri="http://schemas.microsoft.com/office/word/2010/wordprocessingShape">
                        <wps:wsp>
                          <wps:cNvSpPr txBox="1"/>
                          <wps:spPr>
                            <a:xfrm>
                              <a:off x="0" y="0"/>
                              <a:ext cx="5640705"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C48F85A" w14:textId="77777777" w:rsidR="004A5DEA" w:rsidRPr="004A5DEA" w:rsidRDefault="00EE0D95">
                                <w:pPr>
                                  <w:pStyle w:val="NoSpacing"/>
                                  <w:spacing w:before="40" w:after="560" w:line="216" w:lineRule="auto"/>
                                  <w:rPr>
                                    <w:color w:val="4472C4" w:themeColor="accent1"/>
                                    <w:sz w:val="96"/>
                                    <w:szCs w:val="72"/>
                                  </w:rPr>
                                </w:pPr>
                                <w:sdt>
                                  <w:sdtPr>
                                    <w:rPr>
                                      <w:color w:val="4472C4" w:themeColor="accent1"/>
                                      <w:sz w:val="96"/>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4A5DEA" w:rsidRPr="004A5DEA">
                                      <w:rPr>
                                        <w:color w:val="4472C4" w:themeColor="accent1"/>
                                        <w:sz w:val="96"/>
                                        <w:szCs w:val="72"/>
                                      </w:rPr>
                                      <w:t>TPC Contract Module</w:t>
                                    </w:r>
                                  </w:sdtContent>
                                </w:sdt>
                              </w:p>
                              <w:sdt>
                                <w:sdtPr>
                                  <w:rPr>
                                    <w:caps/>
                                    <w:color w:val="1F4E79" w:themeColor="accent5" w:themeShade="80"/>
                                    <w:sz w:val="40"/>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14:paraId="466C8F6E" w14:textId="77777777" w:rsidR="004A5DEA" w:rsidRPr="004A5DEA" w:rsidRDefault="004A5DEA">
                                    <w:pPr>
                                      <w:pStyle w:val="NoSpacing"/>
                                      <w:spacing w:before="40" w:after="40"/>
                                      <w:rPr>
                                        <w:caps/>
                                        <w:color w:val="1F4E79" w:themeColor="accent5" w:themeShade="80"/>
                                        <w:sz w:val="40"/>
                                        <w:szCs w:val="28"/>
                                      </w:rPr>
                                    </w:pPr>
                                    <w:r w:rsidRPr="004A5DEA">
                                      <w:rPr>
                                        <w:caps/>
                                        <w:color w:val="1F4E79" w:themeColor="accent5" w:themeShade="80"/>
                                        <w:sz w:val="40"/>
                                        <w:szCs w:val="28"/>
                                      </w:rPr>
                                      <w:t>A Guide to COnnie</w:t>
                                    </w:r>
                                  </w:p>
                                </w:sdtContent>
                              </w:sdt>
                              <w:sdt>
                                <w:sdtPr>
                                  <w:rPr>
                                    <w:caps/>
                                    <w:color w:val="5B9BD5" w:themeColor="accent5"/>
                                    <w:sz w:val="28"/>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14:paraId="4DC736D1" w14:textId="77777777" w:rsidR="004A5DEA" w:rsidRPr="004A5DEA" w:rsidRDefault="004A5DEA">
                                    <w:pPr>
                                      <w:pStyle w:val="NoSpacing"/>
                                      <w:spacing w:before="80" w:after="40"/>
                                      <w:rPr>
                                        <w:caps/>
                                        <w:color w:val="5B9BD5" w:themeColor="accent5"/>
                                        <w:sz w:val="28"/>
                                        <w:szCs w:val="24"/>
                                      </w:rPr>
                                    </w:pPr>
                                    <w:r w:rsidRPr="004A5DEA">
                                      <w:rPr>
                                        <w:caps/>
                                        <w:color w:val="5B9BD5" w:themeColor="accent5"/>
                                        <w:sz w:val="28"/>
                                        <w:szCs w:val="24"/>
                                      </w:rPr>
                                      <w:t>David Shamlin</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35000</wp14:pctHeight>
                    </wp14:sizeRelV>
                  </wp:anchor>
                </w:drawing>
              </mc:Choice>
              <mc:Fallback>
                <w:pict>
                  <v:shape id="Text Box 131" o:spid="_x0000_s1027" type="#_x0000_t202" style="position:absolute;margin-left:392.95pt;margin-top:427.8pt;width:444.15pt;height:529.2pt;z-index:251660288;visibility:visible;mso-wrap-style:square;mso-width-percent:0;mso-height-percent:350;mso-wrap-distance-left:14.4pt;mso-wrap-distance-top:0;mso-wrap-distance-right:14.4pt;mso-wrap-distance-bottom:0;mso-position-horizontal:right;mso-position-horizontal-relative:margin;mso-position-vertical:absolute;mso-position-vertical-relative:page;mso-width-percent:0;mso-height-percent:35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" filled="f" stroked="f" strokeweight=".5pt">
                    <v:textbox style="mso-fit-shape-to-text:t" inset="0,0,0,0">
                      <w:txbxContent>
                        <w:p w:rsidR="004A5DEA" w:rsidRPr="004A5DEA" w:rsidRDefault="002479BC">
                          <w:pPr>
                            <w:pStyle w:val="NoSpacing"/>
                            <w:spacing w:before="40" w:after="560" w:line="216" w:lineRule="auto"/>
                            <w:rPr>
                              <w:color w:val="4472C4" w:themeColor="accent1"/>
                              <w:sz w:val="96"/>
                              <w:szCs w:val="72"/>
                            </w:rPr>
                          </w:pPr>
                          <w:sdt>
                            <w:sdtPr>
                              <w:rPr>
                                <w:color w:val="4472C4" w:themeColor="accent1"/>
                                <w:sz w:val="96"/>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EndPr/>
                            <w:sdtContent>
                              <w:r w:rsidR="004A5DEA" w:rsidRPr="004A5DEA">
                                <w:rPr>
                                  <w:color w:val="4472C4" w:themeColor="accent1"/>
                                  <w:sz w:val="96"/>
                                  <w:szCs w:val="72"/>
                                </w:rPr>
                                <w:t>TPC Contract Module</w:t>
                              </w:r>
                            </w:sdtContent>
                          </w:sdt>
                        </w:p>
                        <w:sdt>
                          <w:sdtPr>
                            <w:rPr>
                              <w:caps/>
                              <w:color w:val="1F4E79" w:themeColor="accent5" w:themeShade="80"/>
                              <w:sz w:val="40"/>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EndPr/>
                          <w:sdtContent>
                            <w:p w:rsidR="004A5DEA" w:rsidRPr="004A5DEA" w:rsidRDefault="004A5DEA">
                              <w:pPr>
                                <w:pStyle w:val="NoSpacing"/>
                                <w:spacing w:before="40" w:after="40"/>
                                <w:rPr>
                                  <w:caps/>
                                  <w:color w:val="1F4E79" w:themeColor="accent5" w:themeShade="80"/>
                                  <w:sz w:val="40"/>
                                  <w:szCs w:val="28"/>
                                </w:rPr>
                              </w:pPr>
                              <w:r w:rsidRPr="004A5DEA">
                                <w:rPr>
                                  <w:caps/>
                                  <w:color w:val="1F4E79" w:themeColor="accent5" w:themeShade="80"/>
                                  <w:sz w:val="40"/>
                                  <w:szCs w:val="28"/>
                                </w:rPr>
                                <w:t>A Guide to COnnie</w:t>
                              </w:r>
                            </w:p>
                          </w:sdtContent>
                        </w:sdt>
                        <w:sdt>
                          <w:sdtPr>
                            <w:rPr>
                              <w:caps/>
                              <w:color w:val="5B9BD5" w:themeColor="accent5"/>
                              <w:sz w:val="28"/>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EndPr/>
                          <w:sdtContent>
                            <w:p w:rsidR="004A5DEA" w:rsidRPr="004A5DEA" w:rsidRDefault="004A5DEA">
                              <w:pPr>
                                <w:pStyle w:val="NoSpacing"/>
                                <w:spacing w:before="80" w:after="40"/>
                                <w:rPr>
                                  <w:caps/>
                                  <w:color w:val="5B9BD5" w:themeColor="accent5"/>
                                  <w:sz w:val="28"/>
                                  <w:szCs w:val="24"/>
                                </w:rPr>
                              </w:pPr>
                              <w:r w:rsidRPr="004A5DEA">
                                <w:rPr>
                                  <w:caps/>
                                  <w:color w:val="5B9BD5" w:themeColor="accent5"/>
                                  <w:sz w:val="28"/>
                                  <w:szCs w:val="24"/>
                                </w:rPr>
                                <w:t>David Shamlin</w:t>
                              </w:r>
                            </w:p>
                          </w:sdtContent>
                        </w:sdt>
                      </w:txbxContent>
                    </v:textbox>
                    <w10:wrap type="square" anchorx="margin" anchory="page"/>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right</wp:align>
                    </wp:positionH>
                    <mc:AlternateContent>
                      <mc:Choice Requires="wp14">
                        <wp:positionV relativeFrom="page">
                          <wp14:pctPosVOffset>2300</wp14:pctPosVOffset>
                        </wp:positionV>
                      </mc:Choice>
                      <mc:Fallback>
                        <wp:positionV relativeFrom="page">
                          <wp:posOffset>231140</wp:posOffset>
                        </wp:positionV>
                      </mc:Fallback>
                    </mc:AlternateContent>
                    <wp:extent cx="594360" cy="987552"/>
                    <wp:effectExtent l="0" t="0" r="0" b="5080"/>
                    <wp:wrapNone/>
                    <wp:docPr id="132" name="Rectangl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18-12-01T00:00:00Z">
                                    <w:dateFormat w:val="yyyy"/>
                                    <w:lid w:val="en-US"/>
                                    <w:storeMappedDataAs w:val="dateTime"/>
                                    <w:calendar w:val="gregorian"/>
                                  </w:date>
                                </w:sdtPr>
                                <w:sdtEndPr/>
                                <w:sdtContent>
                                  <w:p w14:paraId="115D9F05" w14:textId="77777777" w:rsidR="004A5DEA" w:rsidRDefault="004A5DEA">
                                    <w:pPr>
                                      <w:pStyle w:val="NoSpacing"/>
                                      <w:jc w:val="right"/>
                                      <w:rPr>
                                        <w:color w:val="FFFFFF" w:themeColor="background1"/>
                                        <w:sz w:val="24"/>
                                        <w:szCs w:val="24"/>
                                      </w:rPr>
                                    </w:pPr>
                                    <w:r>
                                      <w:rPr>
                                        <w:color w:val="FFFFFF" w:themeColor="background1"/>
                                        <w:sz w:val="24"/>
                                        <w:szCs w:val="24"/>
                                      </w:rPr>
                                      <w:t>2018</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id="Rectangle 132" o:spid="_x0000_s1028" style="position:absolute;margin-left:-4.4pt;margin-top:0;width:46.8pt;height:77.75pt;z-index:25165926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" fillcolor="#4472c4 [3204]" stroked="f" strokeweight="1pt">
                    <o:lock v:ext="edit" aspectratio="t"/>
                    <v:textbox inset="3.6pt,,3.6pt">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18-12-01T00:00:00Z">
                              <w:dateFormat w:val="yyyy"/>
                              <w:lid w:val="en-US"/>
                              <w:storeMappedDataAs w:val="dateTime"/>
                              <w:calendar w:val="gregorian"/>
                            </w:date>
                          </w:sdtPr>
                          <w:sdtEndPr/>
                          <w:sdtContent>
                            <w:p w:rsidR="004A5DEA" w:rsidRDefault="004A5DEA">
                              <w:pPr>
                                <w:pStyle w:val="NoSpacing"/>
                                <w:jc w:val="right"/>
                                <w:rPr>
                                  <w:color w:val="FFFFFF" w:themeColor="background1"/>
                                  <w:sz w:val="24"/>
                                  <w:szCs w:val="24"/>
                                </w:rPr>
                              </w:pPr>
                              <w:r>
                                <w:rPr>
                                  <w:color w:val="FFFFFF" w:themeColor="background1"/>
                                  <w:sz w:val="24"/>
                                  <w:szCs w:val="24"/>
                                </w:rPr>
                                <w:t>2018</w:t>
                              </w:r>
                            </w:p>
                          </w:sdtContent>
                        </w:sdt>
                      </w:txbxContent>
                    </v:textbox>
                    <w10:wrap anchorx="margin" anchory="page"/>
                  </v:rect>
                </w:pict>
              </mc:Fallback>
            </mc:AlternateContent>
          </w:r>
          <w:r>
            <w:rPr>
              <w:sz w:val="24"/>
              <w:u w:val="single"/>
            </w:rPr>
            <w:br w:type="page"/>
          </w:r>
        </w:p>
      </w:sdtContent>
    </w:sdt>
    <w:p w14:paraId="4FAA3072" w14:textId="77777777" w:rsidR="003B4D94" w:rsidRDefault="00185575" w:rsidP="00747E68">
      <w:pPr>
        <w:jc w:val="center"/>
        <w:rPr>
          <w:sz w:val="28"/>
          <w:u w:val="single"/>
        </w:rPr>
      </w:pPr>
      <w:r>
        <w:rPr>
          <w:sz w:val="28"/>
          <w:u w:val="single"/>
        </w:rPr>
        <w:t xml:space="preserve">TPC </w:t>
      </w:r>
      <w:r w:rsidR="00C8304E" w:rsidRPr="00747E68">
        <w:rPr>
          <w:sz w:val="28"/>
          <w:u w:val="single"/>
        </w:rPr>
        <w:t>Contract Module</w:t>
      </w:r>
      <w:r>
        <w:rPr>
          <w:sz w:val="28"/>
          <w:u w:val="single"/>
        </w:rPr>
        <w:t xml:space="preserve"> “Connie”</w:t>
      </w:r>
    </w:p>
    <w:p w14:paraId="4F117701" w14:textId="77777777" w:rsidR="007B14AA" w:rsidRPr="00747E68" w:rsidRDefault="007B14AA" w:rsidP="00747E68">
      <w:pPr>
        <w:jc w:val="center"/>
        <w:rPr>
          <w:sz w:val="28"/>
          <w:u w:val="single"/>
        </w:rPr>
      </w:pPr>
      <w:r>
        <w:rPr>
          <w:sz w:val="28"/>
          <w:u w:val="single"/>
        </w:rPr>
        <w:t>Entry/Maintenance Guide</w:t>
      </w:r>
    </w:p>
    <w:p w14:paraId="6C0F4949" w14:textId="77777777" w:rsidR="00185575" w:rsidRDefault="00185575" w:rsidP="00C8304E">
      <w:pPr>
        <w:ind w:left="720" w:hanging="720"/>
        <w:rPr>
          <w:sz w:val="24"/>
        </w:rPr>
      </w:pPr>
      <w:r>
        <w:rPr>
          <w:sz w:val="24"/>
        </w:rPr>
        <w:t xml:space="preserve">Effective December 1, 2018, all contracts will be entered into the TPC Contract Module.  </w:t>
      </w:r>
      <w:r w:rsidR="007B14AA">
        <w:rPr>
          <w:sz w:val="24"/>
        </w:rPr>
        <w:t>This guide is for the purpose of providing an understanding of each of the current module fields and the type of information that must be entered in each.  As new fields may be made available, from time to time, this guide will be updated.</w:t>
      </w:r>
    </w:p>
    <w:p w14:paraId="217B7340" w14:textId="77777777" w:rsidR="007B14AA" w:rsidRDefault="007B14AA" w:rsidP="00C8304E">
      <w:pPr>
        <w:ind w:left="720" w:hanging="720"/>
        <w:rPr>
          <w:sz w:val="24"/>
        </w:rPr>
      </w:pPr>
    </w:p>
    <w:p w14:paraId="1801304D" w14:textId="77777777" w:rsidR="007B14AA" w:rsidRDefault="007B14AA" w:rsidP="00C8304E">
      <w:pPr>
        <w:ind w:left="720" w:hanging="720"/>
        <w:rPr>
          <w:sz w:val="24"/>
        </w:rPr>
      </w:pPr>
      <w:r>
        <w:rPr>
          <w:sz w:val="24"/>
        </w:rPr>
        <w:t>Entry of new contracts and edits to existing contracts will be performed by the TPC Contract Managers listed below.</w:t>
      </w:r>
    </w:p>
    <w:p w14:paraId="00A6A97B" w14:textId="77777777" w:rsidR="007B14AA" w:rsidRDefault="007B14AA" w:rsidP="00C8304E">
      <w:pPr>
        <w:ind w:left="720" w:hanging="720"/>
        <w:rPr>
          <w:sz w:val="24"/>
        </w:rPr>
      </w:pPr>
    </w:p>
    <w:p w14:paraId="14C08D4E" w14:textId="77777777" w:rsidR="007B14AA" w:rsidRDefault="007B14AA" w:rsidP="00C8304E">
      <w:pPr>
        <w:ind w:left="720" w:hanging="720"/>
        <w:rPr>
          <w:sz w:val="24"/>
        </w:rPr>
      </w:pPr>
      <w:r w:rsidRPr="007B14AA">
        <w:rPr>
          <w:sz w:val="24"/>
          <w:u w:val="single"/>
        </w:rPr>
        <w:t>Responsible Parties</w:t>
      </w:r>
      <w:r>
        <w:rPr>
          <w:sz w:val="24"/>
        </w:rPr>
        <w:t xml:space="preserve">: </w:t>
      </w:r>
    </w:p>
    <w:p w14:paraId="39F9B6F7" w14:textId="77777777" w:rsidR="007B14AA" w:rsidRDefault="007B14AA" w:rsidP="00C8304E">
      <w:pPr>
        <w:ind w:left="720" w:hanging="720"/>
        <w:rPr>
          <w:sz w:val="24"/>
        </w:rPr>
      </w:pPr>
      <w:r>
        <w:rPr>
          <w:sz w:val="24"/>
        </w:rPr>
        <w:tab/>
        <w:t xml:space="preserve">Purchased Services Contracts: </w:t>
      </w:r>
      <w:r>
        <w:rPr>
          <w:sz w:val="24"/>
        </w:rPr>
        <w:tab/>
      </w:r>
      <w:r>
        <w:rPr>
          <w:sz w:val="24"/>
          <w:u w:val="single"/>
        </w:rPr>
        <w:t>Brian Anderson</w:t>
      </w:r>
    </w:p>
    <w:p w14:paraId="3BECE79A" w14:textId="77777777" w:rsidR="007B14AA" w:rsidRDefault="007B14AA" w:rsidP="00C8304E">
      <w:pPr>
        <w:ind w:left="720" w:hanging="720"/>
        <w:rPr>
          <w:sz w:val="24"/>
          <w:u w:val="single"/>
        </w:rPr>
      </w:pPr>
      <w:r>
        <w:rPr>
          <w:sz w:val="24"/>
        </w:rPr>
        <w:tab/>
        <w:t>Revenue Cycle Contracts:</w:t>
      </w:r>
      <w:r>
        <w:rPr>
          <w:sz w:val="24"/>
        </w:rPr>
        <w:tab/>
      </w:r>
      <w:r>
        <w:rPr>
          <w:sz w:val="24"/>
        </w:rPr>
        <w:tab/>
      </w:r>
      <w:r w:rsidR="00607024">
        <w:rPr>
          <w:sz w:val="24"/>
          <w:u w:val="single"/>
        </w:rPr>
        <w:t>Brian Anderson</w:t>
      </w:r>
    </w:p>
    <w:p w14:paraId="0A7DD438" w14:textId="77777777" w:rsidR="007B14AA" w:rsidRPr="007B14AA" w:rsidRDefault="007B14AA" w:rsidP="00C8304E">
      <w:pPr>
        <w:ind w:left="720" w:hanging="720"/>
        <w:rPr>
          <w:sz w:val="24"/>
          <w:u w:val="single"/>
        </w:rPr>
      </w:pPr>
      <w:r>
        <w:rPr>
          <w:sz w:val="24"/>
        </w:rPr>
        <w:tab/>
        <w:t>Supply Chain Contracts:</w:t>
      </w:r>
      <w:r>
        <w:rPr>
          <w:sz w:val="24"/>
        </w:rPr>
        <w:tab/>
      </w:r>
      <w:r>
        <w:rPr>
          <w:sz w:val="24"/>
        </w:rPr>
        <w:tab/>
      </w:r>
      <w:r>
        <w:rPr>
          <w:sz w:val="24"/>
          <w:u w:val="single"/>
        </w:rPr>
        <w:t xml:space="preserve">Sharon </w:t>
      </w:r>
      <w:r w:rsidR="002479BC">
        <w:rPr>
          <w:sz w:val="24"/>
          <w:u w:val="single"/>
        </w:rPr>
        <w:t>Parks</w:t>
      </w:r>
    </w:p>
    <w:p w14:paraId="18431095" w14:textId="77777777" w:rsidR="00185575" w:rsidRDefault="00185575" w:rsidP="00C8304E">
      <w:pPr>
        <w:ind w:left="720" w:hanging="720"/>
        <w:rPr>
          <w:b/>
          <w:sz w:val="24"/>
        </w:rPr>
      </w:pPr>
    </w:p>
    <w:p w14:paraId="5FDFEC5C" w14:textId="77777777" w:rsidR="00747E68" w:rsidRPr="001E65D6" w:rsidRDefault="00747E68" w:rsidP="00C8304E">
      <w:pPr>
        <w:ind w:left="720" w:hanging="720"/>
        <w:rPr>
          <w:b/>
          <w:sz w:val="24"/>
        </w:rPr>
      </w:pPr>
      <w:r w:rsidRPr="001E65D6">
        <w:rPr>
          <w:b/>
          <w:sz w:val="24"/>
        </w:rPr>
        <w:t>Contract Information Page</w:t>
      </w:r>
    </w:p>
    <w:p w14:paraId="2C7B6329" w14:textId="77777777" w:rsidR="00747E68" w:rsidRDefault="00747E68" w:rsidP="00C8304E">
      <w:pPr>
        <w:ind w:left="720" w:hanging="720"/>
      </w:pPr>
      <w:r>
        <w:t>Please read below for descriptions of each field and entry requirements.</w:t>
      </w:r>
    </w:p>
    <w:p w14:paraId="1497D84A" w14:textId="77777777" w:rsidR="00C8304E" w:rsidRDefault="00C8304E" w:rsidP="00C8304E">
      <w:pPr>
        <w:ind w:left="720" w:hanging="720"/>
      </w:pPr>
      <w:r w:rsidRPr="00747E68">
        <w:rPr>
          <w:u w:val="single"/>
        </w:rPr>
        <w:t>Contract Number</w:t>
      </w:r>
      <w:r>
        <w:t>: Use this field for the TPC recognized or TPC generated contract number, where available.  Use N/A where there is no TPC generated or recognized contract number.  Do not enter Vizient assigned LC number here.</w:t>
      </w:r>
    </w:p>
    <w:p w14:paraId="205151CC" w14:textId="77777777" w:rsidR="00C8304E" w:rsidRDefault="00C8304E" w:rsidP="00C8304E">
      <w:pPr>
        <w:ind w:left="720" w:hanging="720"/>
      </w:pPr>
      <w:r w:rsidRPr="00747E68">
        <w:rPr>
          <w:u w:val="single"/>
        </w:rPr>
        <w:t>Vendor Name</w:t>
      </w:r>
      <w:r>
        <w:t>: Please enter the legal entity name of the vendor here.  Commonly found in the first paragraph of any contract.</w:t>
      </w:r>
    </w:p>
    <w:p w14:paraId="6ABBBA73" w14:textId="77777777" w:rsidR="00C8304E" w:rsidRDefault="00C8304E" w:rsidP="00C8304E">
      <w:pPr>
        <w:ind w:left="720" w:hanging="720"/>
      </w:pPr>
      <w:r w:rsidRPr="00747E68">
        <w:rPr>
          <w:u w:val="single"/>
        </w:rPr>
        <w:t>Initiative Name</w:t>
      </w:r>
      <w:r>
        <w:t>: This is the official initiative name used in every record pertaining to the initiative and resulting contract.</w:t>
      </w:r>
      <w:r w:rsidR="000C61DF">
        <w:t xml:space="preserve">  Choose it from the dropdown list.  If not listed, choose N/A.</w:t>
      </w:r>
    </w:p>
    <w:p w14:paraId="3EECC896" w14:textId="77777777" w:rsidR="00C8304E" w:rsidRDefault="00C8304E" w:rsidP="00C8304E">
      <w:pPr>
        <w:ind w:left="720" w:hanging="720"/>
      </w:pPr>
      <w:r w:rsidRPr="00747E68">
        <w:rPr>
          <w:u w:val="single"/>
        </w:rPr>
        <w:t>Category</w:t>
      </w:r>
      <w:r>
        <w:t>: Choose a category from the dropdown menu.  If the category is not listed, choose N/A</w:t>
      </w:r>
      <w:r w:rsidR="000C445A">
        <w:t xml:space="preserve"> here.  The “Purpose” field describing the purpose of the contract can be used to note the proposed or needed Category.</w:t>
      </w:r>
    </w:p>
    <w:p w14:paraId="1CD7F12B" w14:textId="77777777" w:rsidR="00C8304E" w:rsidRDefault="00C8304E" w:rsidP="00C8304E">
      <w:pPr>
        <w:ind w:left="720" w:hanging="720"/>
      </w:pPr>
      <w:r w:rsidRPr="00747E68">
        <w:rPr>
          <w:u w:val="single"/>
        </w:rPr>
        <w:t>Work Group</w:t>
      </w:r>
      <w:r>
        <w:t>:</w:t>
      </w:r>
      <w:r w:rsidR="000C61DF">
        <w:t xml:space="preserve"> Select Purchased Services, Revenue Cycle, or Supply Chain from the dropdown list.  There is an “N/A” selection available.  Please do not use.</w:t>
      </w:r>
    </w:p>
    <w:p w14:paraId="234BCDD3" w14:textId="77777777" w:rsidR="00C8304E" w:rsidRDefault="00C8304E" w:rsidP="00C8304E">
      <w:pPr>
        <w:ind w:left="720" w:hanging="720"/>
      </w:pPr>
      <w:r w:rsidRPr="00747E68">
        <w:rPr>
          <w:u w:val="single"/>
        </w:rPr>
        <w:t>Effective Date</w:t>
      </w:r>
      <w:r>
        <w:t>:</w:t>
      </w:r>
      <w:r w:rsidR="000C61DF">
        <w:t xml:space="preserve">  Enter the date the contract became effective.  This is usually the date in the first paragraph of the contract or, based on the language in the opening paragraph, the date of last signature. Entered as MMDDYYYY.  “/” separators need not be entered.</w:t>
      </w:r>
    </w:p>
    <w:p w14:paraId="2E23CAE8" w14:textId="77777777" w:rsidR="00C8304E" w:rsidRDefault="00C8304E" w:rsidP="00C8304E">
      <w:pPr>
        <w:ind w:left="720" w:hanging="720"/>
      </w:pPr>
      <w:r w:rsidRPr="00747E68">
        <w:rPr>
          <w:u w:val="single"/>
        </w:rPr>
        <w:t>Expiration Date</w:t>
      </w:r>
      <w:r>
        <w:t>:</w:t>
      </w:r>
      <w:r w:rsidR="000C61DF">
        <w:t xml:space="preserve"> Enter the date the contract ends (not the day after…i.e. 11/30/2018 and not 12/1/2018 if the contract became effective on 12/1/2015 and it is a 3 year agreement.  Entered as MMDDYYYY. “/” separators need not be entered.</w:t>
      </w:r>
    </w:p>
    <w:p w14:paraId="2E2BE30D" w14:textId="77777777" w:rsidR="000C61DF" w:rsidRDefault="00C8304E" w:rsidP="000C61DF">
      <w:pPr>
        <w:ind w:left="720" w:hanging="720"/>
      </w:pPr>
      <w:r w:rsidRPr="00747E68">
        <w:rPr>
          <w:u w:val="single"/>
        </w:rPr>
        <w:t>Price Protection Date</w:t>
      </w:r>
      <w:r>
        <w:t>:</w:t>
      </w:r>
      <w:r w:rsidR="000C61DF">
        <w:t xml:space="preserve">  Through what date is the current contract pricing protected?  When does the agreement allow price updates?  Entered as MMDDYYYY. “/” separators need not be entered.</w:t>
      </w:r>
    </w:p>
    <w:p w14:paraId="64B2291C" w14:textId="77777777" w:rsidR="00C8304E" w:rsidRDefault="00C8304E" w:rsidP="00C8304E">
      <w:pPr>
        <w:ind w:left="720" w:hanging="720"/>
      </w:pPr>
      <w:r w:rsidRPr="00747E68">
        <w:rPr>
          <w:u w:val="single"/>
        </w:rPr>
        <w:t>Signed Date</w:t>
      </w:r>
      <w:r>
        <w:t>:</w:t>
      </w:r>
      <w:r w:rsidR="000C61DF">
        <w:t xml:space="preserve"> Enter the date of TPC signature.  Entered as MMDDYYYY. “/” separators need not be entered.</w:t>
      </w:r>
    </w:p>
    <w:p w14:paraId="21E00AA3" w14:textId="77777777" w:rsidR="00C8304E" w:rsidRDefault="00C8304E" w:rsidP="00C8304E">
      <w:pPr>
        <w:ind w:left="720" w:hanging="720"/>
      </w:pPr>
      <w:r w:rsidRPr="00747E68">
        <w:rPr>
          <w:u w:val="single"/>
        </w:rPr>
        <w:t>Notice Days</w:t>
      </w:r>
      <w:r>
        <w:t>:</w:t>
      </w:r>
      <w:r w:rsidR="000C61DF">
        <w:t xml:space="preserve"> Is there a requirement to notify the vendor</w:t>
      </w:r>
      <w:r w:rsidR="007C304D">
        <w:t>, within XX number of days prior to the end of the current term,</w:t>
      </w:r>
      <w:r w:rsidR="000C61DF">
        <w:t xml:space="preserve"> that TPC will not renew or extend the agreement beyond the current</w:t>
      </w:r>
      <w:r w:rsidR="007C304D">
        <w:t xml:space="preserve"> end date;</w:t>
      </w:r>
      <w:r w:rsidR="000C61DF">
        <w:t xml:space="preserve">  </w:t>
      </w:r>
      <w:r w:rsidR="007C304D">
        <w:t>or that TPC is exercising it’s right to extend the agreement at TPC’s discretion; or that TPC wishes to extend the agreement through written mutual agreement of both parties?  Enter this number on the Notice Days field.</w:t>
      </w:r>
    </w:p>
    <w:p w14:paraId="2B04E589" w14:textId="77777777" w:rsidR="00C8304E" w:rsidRDefault="00C8304E" w:rsidP="00C8304E">
      <w:pPr>
        <w:ind w:left="720" w:hanging="720"/>
      </w:pPr>
      <w:r w:rsidRPr="00747E68">
        <w:rPr>
          <w:u w:val="single"/>
        </w:rPr>
        <w:t>Is Evergreen (check box)</w:t>
      </w:r>
      <w:r>
        <w:t>:</w:t>
      </w:r>
      <w:r w:rsidR="007C304D">
        <w:t xml:space="preserve">  Check this box if the agreement has automatic renewal language in the terms section.</w:t>
      </w:r>
    </w:p>
    <w:p w14:paraId="75E675D5" w14:textId="77777777" w:rsidR="007C304D" w:rsidRDefault="00C8304E" w:rsidP="00C8304E">
      <w:pPr>
        <w:ind w:left="720" w:hanging="720"/>
      </w:pPr>
      <w:r w:rsidRPr="00747E68">
        <w:rPr>
          <w:u w:val="single"/>
        </w:rPr>
        <w:t>Renewal Terms</w:t>
      </w:r>
      <w:r>
        <w:t>:</w:t>
      </w:r>
      <w:r w:rsidR="007C304D">
        <w:t xml:space="preserve">  This is a free-text field.  Describe the renewal terms in this field.  Examples: </w:t>
      </w:r>
    </w:p>
    <w:p w14:paraId="25436E02" w14:textId="77777777" w:rsidR="00C8304E" w:rsidRDefault="007C304D" w:rsidP="007C304D">
      <w:pPr>
        <w:ind w:left="720"/>
      </w:pPr>
      <w:r>
        <w:t>“Up to 2 X 1 year extensions upon mutual agreement”</w:t>
      </w:r>
    </w:p>
    <w:p w14:paraId="26DFFF7F" w14:textId="77777777" w:rsidR="007C304D" w:rsidRDefault="007C304D" w:rsidP="007C304D">
      <w:pPr>
        <w:ind w:left="720"/>
      </w:pPr>
      <w:r>
        <w:t>“Renews Month to Month”</w:t>
      </w:r>
    </w:p>
    <w:p w14:paraId="7A596A86" w14:textId="77777777" w:rsidR="007C304D" w:rsidRDefault="007C304D" w:rsidP="007C304D">
      <w:pPr>
        <w:ind w:left="720"/>
      </w:pPr>
      <w:r>
        <w:t>“Automatically renews for like terms”</w:t>
      </w:r>
    </w:p>
    <w:p w14:paraId="53588A25" w14:textId="77777777" w:rsidR="00C8304E" w:rsidRDefault="00C8304E" w:rsidP="00C8304E">
      <w:pPr>
        <w:ind w:left="720" w:hanging="720"/>
      </w:pPr>
      <w:r w:rsidRPr="00747E68">
        <w:rPr>
          <w:u w:val="single"/>
        </w:rPr>
        <w:t>Admin Fees</w:t>
      </w:r>
      <w:r>
        <w:t>:</w:t>
      </w:r>
      <w:r w:rsidR="007C304D">
        <w:t xml:space="preserve"> Enter as a whole number (known issue when admin fee is </w:t>
      </w:r>
      <w:r w:rsidR="0021348A">
        <w:t>fractional…correction pending as of 11/20/2018)</w:t>
      </w:r>
    </w:p>
    <w:p w14:paraId="06B883D6" w14:textId="77777777" w:rsidR="0021348A" w:rsidRDefault="00C8304E" w:rsidP="0021348A">
      <w:pPr>
        <w:ind w:left="720" w:hanging="720"/>
      </w:pPr>
      <w:r w:rsidRPr="00747E68">
        <w:rPr>
          <w:u w:val="single"/>
        </w:rPr>
        <w:t>Rebates</w:t>
      </w:r>
      <w:r>
        <w:t>:</w:t>
      </w:r>
      <w:r w:rsidR="0021348A">
        <w:t xml:space="preserve">  This is a free-text field.  Describe the rebate terms in this field.  Examples: </w:t>
      </w:r>
    </w:p>
    <w:p w14:paraId="6FA66CC6" w14:textId="77777777" w:rsidR="0021348A" w:rsidRDefault="0021348A" w:rsidP="0021348A">
      <w:pPr>
        <w:ind w:left="720"/>
      </w:pPr>
      <w:r>
        <w:t>“5% Volume Commitment Rebate”</w:t>
      </w:r>
    </w:p>
    <w:p w14:paraId="5EA7E56F" w14:textId="77777777" w:rsidR="0021348A" w:rsidRDefault="0021348A" w:rsidP="0021348A">
      <w:pPr>
        <w:ind w:left="720"/>
      </w:pPr>
      <w:r>
        <w:t>“10% Growth Rebate”</w:t>
      </w:r>
    </w:p>
    <w:p w14:paraId="6A19B6C0" w14:textId="77777777" w:rsidR="00C8304E" w:rsidRDefault="0021348A" w:rsidP="0021348A">
      <w:pPr>
        <w:ind w:left="720"/>
      </w:pPr>
      <w:r>
        <w:t>“</w:t>
      </w:r>
      <w:r w:rsidRPr="0021348A">
        <w:t>10/@75% 13@85% TPC;10@85%/15@95% M</w:t>
      </w:r>
      <w:r>
        <w:t>B</w:t>
      </w:r>
      <w:r w:rsidRPr="0021348A">
        <w:t>R; MAX 28%</w:t>
      </w:r>
      <w:r>
        <w:t>;</w:t>
      </w:r>
      <w:r w:rsidRPr="0021348A">
        <w:t xml:space="preserve"> +other</w:t>
      </w:r>
      <w:r>
        <w:t>” (real example from Abbott (St. Jude) agreement MS77601</w:t>
      </w:r>
    </w:p>
    <w:p w14:paraId="7784E55F" w14:textId="77777777" w:rsidR="0021348A" w:rsidRDefault="00C8304E" w:rsidP="0021348A">
      <w:pPr>
        <w:ind w:left="720" w:hanging="720"/>
      </w:pPr>
      <w:r w:rsidRPr="00747E68">
        <w:rPr>
          <w:u w:val="single"/>
        </w:rPr>
        <w:t>Commitment Level</w:t>
      </w:r>
      <w:r>
        <w:t>:</w:t>
      </w:r>
      <w:r w:rsidR="0021348A">
        <w:t xml:space="preserve"> This is a free-text field.  Describe the commitment terms in this field.  Examples: </w:t>
      </w:r>
    </w:p>
    <w:p w14:paraId="406076DB" w14:textId="77777777" w:rsidR="0021348A" w:rsidRDefault="0021348A" w:rsidP="0021348A">
      <w:pPr>
        <w:ind w:left="720"/>
      </w:pPr>
      <w:r>
        <w:t>“80% Member” for Member level commitment</w:t>
      </w:r>
    </w:p>
    <w:p w14:paraId="4FBC8773" w14:textId="77777777" w:rsidR="0021348A" w:rsidRDefault="0021348A" w:rsidP="0021348A">
      <w:pPr>
        <w:ind w:left="720"/>
      </w:pPr>
      <w:r>
        <w:t>“75% Aggregate” for TPC aggregate commitment</w:t>
      </w:r>
    </w:p>
    <w:p w14:paraId="0EA52318" w14:textId="77777777" w:rsidR="0021348A" w:rsidRDefault="0021348A" w:rsidP="0021348A">
      <w:pPr>
        <w:ind w:left="720"/>
      </w:pPr>
      <w:r>
        <w:t>“80% Suture / 70% Endo by Mbr” (real example from Ethicon Suture/Endo agreement)</w:t>
      </w:r>
    </w:p>
    <w:p w14:paraId="703FFACD" w14:textId="77777777" w:rsidR="00C8304E" w:rsidRDefault="00C8304E" w:rsidP="00C8304E">
      <w:pPr>
        <w:ind w:left="720" w:hanging="720"/>
      </w:pPr>
      <w:r w:rsidRPr="00747E68">
        <w:rPr>
          <w:u w:val="single"/>
        </w:rPr>
        <w:t>Contract Document Type</w:t>
      </w:r>
      <w:r>
        <w:t>:</w:t>
      </w:r>
      <w:r w:rsidR="0021348A">
        <w:t xml:space="preserve"> This is a free-text field.  Choices are:</w:t>
      </w:r>
    </w:p>
    <w:p w14:paraId="61857552" w14:textId="77777777" w:rsidR="0021348A" w:rsidRDefault="0021348A" w:rsidP="00C8304E">
      <w:pPr>
        <w:ind w:left="720" w:hanging="720"/>
      </w:pPr>
      <w:r>
        <w:tab/>
        <w:t>“Contract” use for original contract</w:t>
      </w:r>
    </w:p>
    <w:p w14:paraId="57F2A587" w14:textId="77777777" w:rsidR="000C445A" w:rsidRDefault="0021348A" w:rsidP="000C445A">
      <w:pPr>
        <w:ind w:left="720" w:hanging="720"/>
      </w:pPr>
      <w:r>
        <w:tab/>
      </w:r>
      <w:r w:rsidR="000C445A">
        <w:t>“Amendment ##” use for amendments to original agreement (also called addendum) ## is the number of the amendment…”Amendment 1”, “Amendment 2”, etc…</w:t>
      </w:r>
    </w:p>
    <w:p w14:paraId="12C5049C" w14:textId="77777777" w:rsidR="00C8304E" w:rsidRDefault="00C8304E" w:rsidP="00C8304E">
      <w:pPr>
        <w:ind w:left="720" w:hanging="720"/>
      </w:pPr>
      <w:r w:rsidRPr="00747E68">
        <w:rPr>
          <w:u w:val="single"/>
        </w:rPr>
        <w:t>Purpose</w:t>
      </w:r>
      <w:r>
        <w:t>:</w:t>
      </w:r>
      <w:r w:rsidR="000C445A">
        <w:t xml:space="preserve"> This free-text field should contain the Purpose of the contract.  In the absence of a Category available in the Category field, enter the category of spend the contract covers.</w:t>
      </w:r>
    </w:p>
    <w:p w14:paraId="2B4EA2F9" w14:textId="77777777" w:rsidR="00C8304E" w:rsidRDefault="00C8304E" w:rsidP="00C8304E">
      <w:pPr>
        <w:ind w:left="720" w:hanging="720"/>
      </w:pPr>
      <w:r w:rsidRPr="00747E68">
        <w:rPr>
          <w:u w:val="single"/>
        </w:rPr>
        <w:t>Notes</w:t>
      </w:r>
      <w:r>
        <w:t>:</w:t>
      </w:r>
      <w:r w:rsidR="000C445A">
        <w:t xml:space="preserve">  This is a free-text field where the user can provide useful information for those that may review the contract module or inquire about a contract.</w:t>
      </w:r>
    </w:p>
    <w:p w14:paraId="02CEFD2F" w14:textId="77777777" w:rsidR="00C8304E" w:rsidRDefault="00C8304E" w:rsidP="00C8304E">
      <w:pPr>
        <w:ind w:left="720" w:hanging="720"/>
      </w:pPr>
      <w:r w:rsidRPr="00747E68">
        <w:rPr>
          <w:u w:val="single"/>
        </w:rPr>
        <w:t>Status</w:t>
      </w:r>
      <w:r>
        <w:t>:</w:t>
      </w:r>
      <w:r w:rsidR="000C445A">
        <w:t xml:space="preserve"> What is the current status of the agreement…</w:t>
      </w:r>
      <w:r w:rsidR="00747E68">
        <w:t xml:space="preserve"> </w:t>
      </w:r>
      <w:r w:rsidR="000C445A">
        <w:t>”Active” or “Expired”</w:t>
      </w:r>
    </w:p>
    <w:p w14:paraId="59D39591" w14:textId="77777777" w:rsidR="00747E68" w:rsidRDefault="00747E68" w:rsidP="00C8304E">
      <w:pPr>
        <w:ind w:left="720" w:hanging="720"/>
      </w:pPr>
    </w:p>
    <w:p w14:paraId="251DBCF0" w14:textId="77777777" w:rsidR="009E0017" w:rsidRDefault="009E0017" w:rsidP="00C8304E">
      <w:pPr>
        <w:ind w:left="720" w:hanging="720"/>
        <w:rPr>
          <w:b/>
          <w:sz w:val="24"/>
        </w:rPr>
      </w:pPr>
      <w:r w:rsidRPr="009E0017">
        <w:rPr>
          <w:b/>
          <w:sz w:val="24"/>
        </w:rPr>
        <w:t>Add/Edit Member Details</w:t>
      </w:r>
    </w:p>
    <w:p w14:paraId="00E604D4" w14:textId="77777777" w:rsidR="009E0017" w:rsidRDefault="009E0017" w:rsidP="00C8304E">
      <w:pPr>
        <w:ind w:left="720" w:hanging="720"/>
      </w:pPr>
      <w:r w:rsidRPr="009E0017">
        <w:rPr>
          <w:u w:val="single"/>
        </w:rPr>
        <w:t>Enrolled Check Box</w:t>
      </w:r>
      <w:r>
        <w:t>:  Check if Member is participating in the agreement (physically listed as a Member participant on the contract)</w:t>
      </w:r>
    </w:p>
    <w:p w14:paraId="1353F0FD" w14:textId="77777777" w:rsidR="009E0017" w:rsidRDefault="009E0017" w:rsidP="00C8304E">
      <w:pPr>
        <w:ind w:left="720" w:hanging="720"/>
      </w:pPr>
      <w:r w:rsidRPr="009E0017">
        <w:rPr>
          <w:u w:val="single"/>
        </w:rPr>
        <w:t>Member</w:t>
      </w:r>
      <w:r>
        <w:t>:  Lists TPC Members (non-editable)</w:t>
      </w:r>
    </w:p>
    <w:p w14:paraId="1650E7B1" w14:textId="77777777" w:rsidR="009E0017" w:rsidRPr="009E0017" w:rsidRDefault="009E0017" w:rsidP="00C8304E">
      <w:pPr>
        <w:ind w:left="720" w:hanging="720"/>
        <w:rPr>
          <w:b/>
          <w:sz w:val="24"/>
        </w:rPr>
      </w:pPr>
      <w:r w:rsidRPr="009E0017">
        <w:rPr>
          <w:u w:val="single"/>
        </w:rPr>
        <w:t>Baseline Spend</w:t>
      </w:r>
      <w:r>
        <w:t>:  What is the “official” Baseline Spend for the contract?  Enter the spend value the Member approved as part of the initiative resulting in the contract (if known for older contracts).  Must be entered in all new contract entries that result from initiatives on Work Plan beginning in Work Plan Year 2019.</w:t>
      </w:r>
    </w:p>
    <w:sectPr w:rsidR="009E0017" w:rsidRPr="009E0017" w:rsidSect="00D83742">
      <w:headerReference w:type="default" r:id="rId12"/>
      <w:pgSz w:w="12240" w:h="15840"/>
      <w:pgMar w:top="198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E49A21" w14:textId="77777777" w:rsidR="00D83742" w:rsidRDefault="00D83742" w:rsidP="00D83742">
      <w:pPr>
        <w:spacing w:after="0" w:line="240" w:lineRule="auto"/>
      </w:pPr>
      <w:r>
        <w:separator/>
      </w:r>
    </w:p>
  </w:endnote>
  <w:endnote w:type="continuationSeparator" w:id="0">
    <w:p w14:paraId="17F9DEA6" w14:textId="77777777" w:rsidR="00D83742" w:rsidRDefault="00D83742" w:rsidP="00D837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402DE9B" w14:textId="77777777" w:rsidR="00D83742" w:rsidRDefault="00D83742" w:rsidP="00D83742">
      <w:pPr>
        <w:spacing w:after="0" w:line="240" w:lineRule="auto"/>
      </w:pPr>
      <w:r>
        <w:separator/>
      </w:r>
    </w:p>
  </w:footnote>
  <w:footnote w:type="continuationSeparator" w:id="0">
    <w:p w14:paraId="3D22B773" w14:textId="77777777" w:rsidR="00D83742" w:rsidRDefault="00D83742" w:rsidP="00D837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C977B9" w14:textId="77777777" w:rsidR="00D83742" w:rsidRDefault="00D83742">
    <w:pPr>
      <w:pStyle w:val="Header"/>
    </w:pPr>
    <w:r>
      <w:rPr>
        <w:noProof/>
        <w:sz w:val="24"/>
        <w:u w:val="single"/>
      </w:rPr>
      <w:drawing>
        <wp:inline distT="0" distB="0" distL="0" distR="0" wp14:anchorId="6CF866BE" wp14:editId="108A6AC2">
          <wp:extent cx="1711842" cy="577200"/>
          <wp:effectExtent l="0" t="0" r="3175" b="0"/>
          <wp:docPr id="7" name="Picture 7" descr="A close up of a sign&#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PC_Logo_Color.png"/>
                  <pic:cNvPicPr/>
                </pic:nvPicPr>
                <pic:blipFill>
                  <a:blip r:embed="rId1">
                    <a:extLst>
                      <a:ext uri="{28A0092B-C50C-407E-A947-70E740481C1C}">
                        <a14:useLocalDpi xmlns:a14="http://schemas.microsoft.com/office/drawing/2010/main" val="0"/>
                      </a:ext>
                    </a:extLst>
                  </a:blip>
                  <a:stretch>
                    <a:fillRect/>
                  </a:stretch>
                </pic:blipFill>
                <pic:spPr>
                  <a:xfrm>
                    <a:off x="0" y="0"/>
                    <a:ext cx="1803550" cy="608122"/>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304E"/>
    <w:rsid w:val="000C445A"/>
    <w:rsid w:val="000C61DF"/>
    <w:rsid w:val="00185575"/>
    <w:rsid w:val="001E65D6"/>
    <w:rsid w:val="0021348A"/>
    <w:rsid w:val="002479BC"/>
    <w:rsid w:val="003B4D94"/>
    <w:rsid w:val="004A5DEA"/>
    <w:rsid w:val="00607024"/>
    <w:rsid w:val="00747E68"/>
    <w:rsid w:val="007B14AA"/>
    <w:rsid w:val="007C304D"/>
    <w:rsid w:val="009E0017"/>
    <w:rsid w:val="00C8304E"/>
    <w:rsid w:val="00D83742"/>
    <w:rsid w:val="00EE0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EE389"/>
  <w15:chartTrackingRefBased/>
  <w15:docId w15:val="{9F489B13-F7B5-44FB-9088-203EB8263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4A5DEA"/>
    <w:pPr>
      <w:spacing w:after="0" w:line="240" w:lineRule="auto"/>
    </w:pPr>
    <w:rPr>
      <w:rFonts w:eastAsiaTheme="minorEastAsia"/>
    </w:rPr>
  </w:style>
  <w:style w:type="character" w:customStyle="1" w:styleId="NoSpacingChar">
    <w:name w:val="No Spacing Char"/>
    <w:basedOn w:val="DefaultParagraphFont"/>
    <w:link w:val="NoSpacing"/>
    <w:uiPriority w:val="1"/>
    <w:rsid w:val="004A5DEA"/>
    <w:rPr>
      <w:rFonts w:eastAsiaTheme="minorEastAsia"/>
    </w:rPr>
  </w:style>
  <w:style w:type="paragraph" w:styleId="Header">
    <w:name w:val="header"/>
    <w:basedOn w:val="Normal"/>
    <w:link w:val="HeaderChar"/>
    <w:uiPriority w:val="99"/>
    <w:unhideWhenUsed/>
    <w:rsid w:val="00D837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3742"/>
  </w:style>
  <w:style w:type="paragraph" w:styleId="Footer">
    <w:name w:val="footer"/>
    <w:basedOn w:val="Normal"/>
    <w:link w:val="FooterChar"/>
    <w:uiPriority w:val="99"/>
    <w:unhideWhenUsed/>
    <w:rsid w:val="00D837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37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0.png"/><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2018-12-01T00:00:00</PublishDate>
  <Abstract/>
  <CompanyAddress/>
  <CompanyPhone/>
  <CompanyFax/>
  <CompanyEmail/>
</CoverPageProperti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32000F407A51047810E6351EFCC5C52" ma:contentTypeVersion="13" ma:contentTypeDescription="Create a new document." ma:contentTypeScope="" ma:versionID="70d70f6f9d3cd616fe8059224fe2450b">
  <xsd:schema xmlns:xsd="http://www.w3.org/2001/XMLSchema" xmlns:xs="http://www.w3.org/2001/XMLSchema" xmlns:p="http://schemas.microsoft.com/office/2006/metadata/properties" xmlns:ns2="4ebc25be-269a-4244-87b8-610d46c2dbcf" xmlns:ns3="82d08c55-d4f5-4cdf-ab85-c9b9326af037" targetNamespace="http://schemas.microsoft.com/office/2006/metadata/properties" ma:root="true" ma:fieldsID="7c55714c54e7e1645423042a237c4fe7" ns2:_="" ns3:_="">
    <xsd:import namespace="4ebc25be-269a-4244-87b8-610d46c2dbcf"/>
    <xsd:import namespace="82d08c55-d4f5-4cdf-ab85-c9b9326af0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bc25be-269a-4244-87b8-610d46c2db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2d08c55-d4f5-4cdf-ab85-c9b9326af0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D9FAB20-FE2D-4341-9ADE-FD50969256E7}">
  <ds:schemaRefs>
    <ds:schemaRef ds:uri="http://schemas.microsoft.com/office/2006/documentManagement/types"/>
    <ds:schemaRef ds:uri="http://www.w3.org/XML/1998/namespace"/>
    <ds:schemaRef ds:uri="http://purl.org/dc/elements/1.1/"/>
    <ds:schemaRef ds:uri="http://purl.org/dc/terms/"/>
    <ds:schemaRef ds:uri="http://purl.org/dc/dcmitype/"/>
    <ds:schemaRef ds:uri="http://schemas.microsoft.com/office/2006/metadata/properties"/>
    <ds:schemaRef ds:uri="http://schemas.microsoft.com/office/infopath/2007/PartnerControls"/>
    <ds:schemaRef ds:uri="http://schemas.openxmlformats.org/package/2006/metadata/core-properties"/>
    <ds:schemaRef ds:uri="82d08c55-d4f5-4cdf-ab85-c9b9326af037"/>
    <ds:schemaRef ds:uri="4ebc25be-269a-4244-87b8-610d46c2dbcf"/>
  </ds:schemaRefs>
</ds:datastoreItem>
</file>

<file path=customXml/itemProps3.xml><?xml version="1.0" encoding="utf-8"?>
<ds:datastoreItem xmlns:ds="http://schemas.openxmlformats.org/officeDocument/2006/customXml" ds:itemID="{59DDF408-54EC-4482-B6BC-0CFE33508A38}">
  <ds:schemaRefs>
    <ds:schemaRef ds:uri="http://schemas.microsoft.com/sharepoint/v3/contenttype/forms"/>
  </ds:schemaRefs>
</ds:datastoreItem>
</file>

<file path=customXml/itemProps4.xml><?xml version="1.0" encoding="utf-8"?>
<ds:datastoreItem xmlns:ds="http://schemas.openxmlformats.org/officeDocument/2006/customXml" ds:itemID="{5CE2D038-08AF-4DE5-948D-4FEF560109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bc25be-269a-4244-87b8-610d46c2dbcf"/>
    <ds:schemaRef ds:uri="82d08c55-d4f5-4cdf-ab85-c9b9326af0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750</Words>
  <Characters>4279</Characters>
  <Application>Microsoft Office Word</Application>
  <DocSecurity>4</DocSecurity>
  <Lines>35</Lines>
  <Paragraphs>10</Paragraphs>
  <ScaleCrop>false</ScaleCrop>
  <HeadingPairs>
    <vt:vector size="2" baseType="variant">
      <vt:variant>
        <vt:lpstr>Title</vt:lpstr>
      </vt:variant>
      <vt:variant>
        <vt:i4>1</vt:i4>
      </vt:variant>
    </vt:vector>
  </HeadingPairs>
  <TitlesOfParts>
    <vt:vector size="1" baseType="lpstr">
      <vt:lpstr>TPC Contract Module</vt:lpstr>
    </vt:vector>
  </TitlesOfParts>
  <Company/>
  <LinksUpToDate>false</LinksUpToDate>
  <CharactersWithSpaces>5019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TPC Contract Module</dc:title>
  <dc:subject>A Guide to COnnie</dc:subject>
  <dc:creator>David Shamlin</dc:creator>
  <cp:keywords/>
  <dc:description/>
  <cp:lastModifiedBy>info</cp:lastModifiedBy>
  <cp:revision>2</cp:revision>
  <dcterms:created xsi:type="dcterms:W3CDTF">2024-05-01T20:15:00Z</dcterms:created>
  <dcterms:modified xsi:type="dcterms:W3CDTF">2024-05-01T20:15:00Z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0x010100D32000F407A51047810E6351EFCC5C52</vt:lpwstr>
  </property>
  <property fmtid="{D5CDD505-2E9C-101B-9397-08002B2CF9AE}" pid="3" name="Order">
    <vt:r8>737200</vt:r8>
  </property>
</Properties>
</file>